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27" w:type="dxa"/>
          <w:right w:w="70" w:type="dxa"/>
        </w:tblCellMar>
        <w:tblLook w:val="0000"/>
      </w:tblPr>
      <w:tblGrid>
        <w:gridCol w:w="7343"/>
        <w:gridCol w:w="2435"/>
      </w:tblGrid>
      <w:tr w:rsidR="00275B97" w:rsidTr="004E67CA">
        <w:trPr>
          <w:trHeight w:val="1420"/>
        </w:trPr>
        <w:tc>
          <w:tcPr>
            <w:tcW w:w="7343" w:type="dxa"/>
            <w:tcBorders>
              <w:right w:val="single" w:sz="4" w:space="0" w:color="auto"/>
            </w:tcBorders>
          </w:tcPr>
          <w:p w:rsidR="00171256" w:rsidRDefault="00171256" w:rsidP="00341BF0"/>
          <w:p w:rsidR="00341BF0" w:rsidRPr="007000AC" w:rsidRDefault="00275B97" w:rsidP="00341BF0">
            <w:r w:rsidRPr="007000AC">
              <w:t>Dato:</w:t>
            </w:r>
            <w:r w:rsidR="002806CF" w:rsidRPr="007000AC">
              <w:t xml:space="preserve"> </w:t>
            </w:r>
            <w:r w:rsidR="007E1264">
              <w:t xml:space="preserve">13. oktober 2016 </w:t>
            </w:r>
          </w:p>
          <w:p w:rsidR="009C29CE" w:rsidRPr="007000AC" w:rsidRDefault="009C29CE" w:rsidP="00341BF0"/>
          <w:p w:rsidR="00341BF0" w:rsidRDefault="00341BF0" w:rsidP="00341BF0">
            <w:r w:rsidRPr="007000AC">
              <w:t xml:space="preserve">Til: </w:t>
            </w:r>
          </w:p>
          <w:p w:rsidR="007000AC" w:rsidRPr="007000AC" w:rsidRDefault="007000AC" w:rsidP="00341BF0"/>
          <w:p w:rsidR="00275B97" w:rsidRPr="007000AC" w:rsidRDefault="007000AC" w:rsidP="009C29CE">
            <w:bookmarkStart w:id="0" w:name="INDEX_Sagsnummer"/>
            <w:bookmarkStart w:id="1" w:name="INDEX_Dokumentnummer"/>
            <w:bookmarkEnd w:id="0"/>
            <w:bookmarkEnd w:id="1"/>
            <w:r w:rsidRPr="007000AC">
              <w:t>Kystdirektoratet</w:t>
            </w:r>
          </w:p>
          <w:p w:rsidR="007000AC" w:rsidRPr="007000AC" w:rsidRDefault="007000AC" w:rsidP="009C29CE"/>
          <w:p w:rsidR="008A0076" w:rsidRDefault="008A0076" w:rsidP="009C29CE">
            <w:r>
              <w:t>kdi@kdi.dk</w:t>
            </w:r>
          </w:p>
          <w:p w:rsidR="007000AC" w:rsidRDefault="007000AC" w:rsidP="009C29CE">
            <w:pPr>
              <w:rPr>
                <w:sz w:val="16"/>
              </w:rPr>
            </w:pPr>
            <w:r w:rsidRPr="007000AC">
              <w:t>aso@kyst.dk</w:t>
            </w:r>
          </w:p>
        </w:tc>
        <w:tc>
          <w:tcPr>
            <w:tcW w:w="2435" w:type="dxa"/>
            <w:tcBorders>
              <w:left w:val="single" w:sz="4" w:space="0" w:color="auto"/>
            </w:tcBorders>
          </w:tcPr>
          <w:p w:rsidR="00275B97" w:rsidRDefault="00093954">
            <w:pPr>
              <w:spacing w:line="240" w:lineRule="auto"/>
              <w:rPr>
                <w:sz w:val="16"/>
              </w:rPr>
            </w:pPr>
            <w:r>
              <w:rPr>
                <w:noProof/>
                <w:sz w:val="16"/>
              </w:rPr>
              <w:drawing>
                <wp:inline distT="0" distB="0" distL="0" distR="0">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Default="00275B97">
            <w:pPr>
              <w:spacing w:line="240" w:lineRule="auto"/>
              <w:rPr>
                <w:sz w:val="16"/>
              </w:rPr>
            </w:pPr>
          </w:p>
          <w:p w:rsidR="008B4E4A" w:rsidRDefault="008B4E4A">
            <w:pPr>
              <w:spacing w:line="240" w:lineRule="auto"/>
              <w:rPr>
                <w:sz w:val="16"/>
              </w:rPr>
            </w:pPr>
            <w:proofErr w:type="spellStart"/>
            <w:r>
              <w:rPr>
                <w:sz w:val="16"/>
              </w:rPr>
              <w:t>Masnedøgade</w:t>
            </w:r>
            <w:proofErr w:type="spellEnd"/>
            <w:r>
              <w:rPr>
                <w:sz w:val="16"/>
              </w:rPr>
              <w:t xml:space="preserve"> 20</w:t>
            </w:r>
          </w:p>
          <w:p w:rsidR="008B4E4A" w:rsidRDefault="008B4E4A">
            <w:pPr>
              <w:spacing w:line="240" w:lineRule="auto"/>
              <w:rPr>
                <w:sz w:val="16"/>
              </w:rPr>
            </w:pPr>
            <w:r>
              <w:rPr>
                <w:sz w:val="16"/>
              </w:rPr>
              <w:t>2100 København Ø</w:t>
            </w:r>
          </w:p>
          <w:p w:rsidR="008B4E4A" w:rsidRDefault="008B4E4A" w:rsidP="008B4E4A">
            <w:pPr>
              <w:spacing w:line="240" w:lineRule="auto"/>
              <w:rPr>
                <w:sz w:val="16"/>
              </w:rPr>
            </w:pPr>
            <w:r>
              <w:rPr>
                <w:sz w:val="16"/>
              </w:rPr>
              <w:t>Telefon: 39 17 40 00</w:t>
            </w:r>
          </w:p>
          <w:p w:rsidR="008B4E4A" w:rsidRDefault="008B4E4A" w:rsidP="008B4E4A">
            <w:pPr>
              <w:spacing w:line="240" w:lineRule="auto"/>
              <w:rPr>
                <w:sz w:val="16"/>
              </w:rPr>
            </w:pPr>
            <w:r>
              <w:rPr>
                <w:sz w:val="16"/>
              </w:rPr>
              <w:t>Mail: dn@dn.dk</w:t>
            </w:r>
          </w:p>
          <w:p w:rsidR="00ED4137" w:rsidRDefault="00ED4137" w:rsidP="008B4E4A">
            <w:pPr>
              <w:spacing w:line="240" w:lineRule="auto"/>
              <w:rPr>
                <w:sz w:val="16"/>
              </w:rPr>
            </w:pPr>
          </w:p>
          <w:p w:rsidR="004E67CA" w:rsidRDefault="004E67CA" w:rsidP="008B4E4A">
            <w:pPr>
              <w:spacing w:line="240" w:lineRule="auto"/>
              <w:rPr>
                <w:sz w:val="16"/>
              </w:rPr>
            </w:pPr>
          </w:p>
          <w:p w:rsidR="004E67CA" w:rsidRDefault="004E67CA" w:rsidP="008B4E4A">
            <w:pPr>
              <w:spacing w:line="240" w:lineRule="auto"/>
              <w:rPr>
                <w:sz w:val="16"/>
              </w:rPr>
            </w:pPr>
          </w:p>
          <w:p w:rsidR="004E67CA" w:rsidRDefault="004E67CA" w:rsidP="008B4E4A">
            <w:pPr>
              <w:spacing w:line="240" w:lineRule="auto"/>
              <w:rPr>
                <w:sz w:val="16"/>
              </w:rPr>
            </w:pPr>
          </w:p>
          <w:p w:rsidR="008B4E4A" w:rsidRDefault="008B4E4A" w:rsidP="008B4E4A">
            <w:pPr>
              <w:spacing w:line="240" w:lineRule="auto"/>
              <w:rPr>
                <w:sz w:val="16"/>
              </w:rPr>
            </w:pPr>
          </w:p>
        </w:tc>
      </w:tr>
    </w:tbl>
    <w:p w:rsidR="007000AC" w:rsidRDefault="007000AC" w:rsidP="007000AC">
      <w:pPr>
        <w:tabs>
          <w:tab w:val="left" w:pos="2400"/>
        </w:tabs>
        <w:autoSpaceDE w:val="0"/>
        <w:autoSpaceDN w:val="0"/>
        <w:adjustRightInd w:val="0"/>
        <w:ind w:left="2400" w:hanging="2400"/>
        <w:rPr>
          <w:rFonts w:cs="Calibri"/>
          <w:b/>
          <w:color w:val="000000"/>
        </w:rPr>
      </w:pPr>
    </w:p>
    <w:p w:rsidR="007000AC" w:rsidRDefault="007000AC"/>
    <w:p w:rsidR="007000AC" w:rsidRDefault="007000AC"/>
    <w:p w:rsidR="007000AC" w:rsidRDefault="007000AC"/>
    <w:p w:rsidR="007E1264" w:rsidRDefault="007E1264"/>
    <w:p w:rsidR="007E1264" w:rsidRDefault="007E1264"/>
    <w:p w:rsidR="007000AC" w:rsidRPr="007E1264" w:rsidRDefault="007000AC">
      <w:pPr>
        <w:rPr>
          <w:b/>
          <w:sz w:val="22"/>
          <w:szCs w:val="22"/>
        </w:rPr>
      </w:pPr>
      <w:r w:rsidRPr="007E1264">
        <w:rPr>
          <w:b/>
          <w:sz w:val="22"/>
          <w:szCs w:val="22"/>
        </w:rPr>
        <w:t>Danmarks Naturfredningsforenings bemærkninger til udkast til ændring af lov om kystbeskyttelse</w:t>
      </w:r>
    </w:p>
    <w:p w:rsidR="007000AC" w:rsidRDefault="007000AC"/>
    <w:p w:rsidR="007000AC" w:rsidRDefault="007000AC">
      <w:r>
        <w:t>Kystdirektoratet har sendt udkast til ændring af lov om kystbeskyttelse i høring med svarfrist 17. oktober 2016. Danmarks Naturfredningsforening har følgende bemærkninger til udkastet:</w:t>
      </w:r>
    </w:p>
    <w:p w:rsidR="007000AC" w:rsidRDefault="007000AC"/>
    <w:p w:rsidR="007000AC" w:rsidRPr="00567881" w:rsidRDefault="001C25B5">
      <w:pPr>
        <w:rPr>
          <w:b/>
        </w:rPr>
      </w:pPr>
      <w:r w:rsidRPr="00567881">
        <w:rPr>
          <w:b/>
        </w:rPr>
        <w:t>Overordnet</w:t>
      </w:r>
    </w:p>
    <w:p w:rsidR="001C25B5" w:rsidRDefault="001C25B5"/>
    <w:p w:rsidR="003413A0" w:rsidRDefault="003413A0">
      <w:r>
        <w:t xml:space="preserve">DN </w:t>
      </w:r>
      <w:r w:rsidR="001C25B5">
        <w:t xml:space="preserve"> anerkender ønsket om at forenkle proces og klageadgang i kystbeskyttelsessager, idet erfaringen er, at klageadgang </w:t>
      </w:r>
      <w:r w:rsidR="00123134">
        <w:t xml:space="preserve">også </w:t>
      </w:r>
      <w:r w:rsidR="001C25B5">
        <w:t xml:space="preserve">for beslutninger om at fremme en kystbeskyttelsessag </w:t>
      </w:r>
      <w:r w:rsidR="00123134">
        <w:t>medfører</w:t>
      </w:r>
      <w:r w:rsidR="001C25B5">
        <w:t xml:space="preserve"> et meget rodet forløb, hvor </w:t>
      </w:r>
      <w:r w:rsidR="00123134">
        <w:t>kommunen</w:t>
      </w:r>
      <w:r w:rsidR="001C25B5">
        <w:t xml:space="preserve"> ofte fortsætter processen med planlægning og konsekvensvurdering og høring</w:t>
      </w:r>
      <w:r>
        <w:t xml:space="preserve"> af et tilpasset projekt, </w:t>
      </w:r>
      <w:r w:rsidR="001C25B5">
        <w:t xml:space="preserve">mens </w:t>
      </w:r>
      <w:r>
        <w:t>man</w:t>
      </w:r>
      <w:r w:rsidR="001C25B5">
        <w:t xml:space="preserve"> afvente</w:t>
      </w:r>
      <w:r>
        <w:t>r</w:t>
      </w:r>
      <w:r w:rsidR="001C25B5">
        <w:t xml:space="preserve"> afgørelse</w:t>
      </w:r>
      <w:r>
        <w:t xml:space="preserve"> af kl</w:t>
      </w:r>
      <w:r>
        <w:t>a</w:t>
      </w:r>
      <w:r>
        <w:t>ge om fremme af det oprindelige projekt. Det giver god mening at loven tilpasses og gøres parallel med andre lovgivninger, hvor der først er høring og klageadgang når der foreligger et konkret vedtaget projektforslag.</w:t>
      </w:r>
    </w:p>
    <w:p w:rsidR="003413A0" w:rsidRDefault="003413A0"/>
    <w:p w:rsidR="00F7647D" w:rsidRDefault="003413A0" w:rsidP="00F7647D">
      <w:pPr>
        <w:pStyle w:val="liste1"/>
        <w:shd w:val="clear" w:color="auto" w:fill="FFFFFF"/>
        <w:spacing w:before="0" w:beforeAutospacing="0" w:after="0" w:afterAutospacing="0"/>
        <w:rPr>
          <w:rFonts w:ascii="Verdana" w:hAnsi="Verdana"/>
          <w:sz w:val="20"/>
          <w:szCs w:val="20"/>
        </w:rPr>
      </w:pPr>
      <w:r w:rsidRPr="00F7647D">
        <w:rPr>
          <w:rFonts w:ascii="Verdana" w:hAnsi="Verdana"/>
          <w:sz w:val="20"/>
          <w:szCs w:val="20"/>
        </w:rPr>
        <w:t xml:space="preserve">Ændringerne rettes </w:t>
      </w:r>
      <w:r w:rsidR="00123134">
        <w:rPr>
          <w:rFonts w:ascii="Verdana" w:hAnsi="Verdana"/>
          <w:sz w:val="20"/>
          <w:szCs w:val="20"/>
        </w:rPr>
        <w:t xml:space="preserve">desuden </w:t>
      </w:r>
      <w:r w:rsidRPr="00F7647D">
        <w:rPr>
          <w:rFonts w:ascii="Verdana" w:hAnsi="Verdana"/>
          <w:sz w:val="20"/>
          <w:szCs w:val="20"/>
        </w:rPr>
        <w:t xml:space="preserve">mod kystbeskyttelsesprojekter, der berører flere lodsejere og det må derfor antages at projekterne altid afkaster en </w:t>
      </w:r>
      <w:proofErr w:type="spellStart"/>
      <w:r w:rsidRPr="00F7647D">
        <w:rPr>
          <w:rFonts w:ascii="Verdana" w:hAnsi="Verdana"/>
          <w:sz w:val="20"/>
          <w:szCs w:val="20"/>
        </w:rPr>
        <w:t>VVM-</w:t>
      </w:r>
      <w:r w:rsidR="00764410" w:rsidRPr="00F7647D">
        <w:rPr>
          <w:rFonts w:ascii="Verdana" w:hAnsi="Verdana"/>
          <w:sz w:val="20"/>
          <w:szCs w:val="20"/>
        </w:rPr>
        <w:t>redegørelse</w:t>
      </w:r>
      <w:proofErr w:type="spellEnd"/>
      <w:r w:rsidR="00F7647D" w:rsidRPr="00F7647D">
        <w:rPr>
          <w:rFonts w:ascii="Verdana" w:hAnsi="Verdana"/>
          <w:sz w:val="20"/>
          <w:szCs w:val="20"/>
        </w:rPr>
        <w:t xml:space="preserve">, idet de er omfattet af </w:t>
      </w:r>
      <w:proofErr w:type="spellStart"/>
      <w:r w:rsidR="00F7647D" w:rsidRPr="00F7647D">
        <w:rPr>
          <w:rFonts w:ascii="Verdana" w:hAnsi="Verdana"/>
          <w:sz w:val="20"/>
          <w:szCs w:val="20"/>
        </w:rPr>
        <w:t>VVM-bekendtgørelsens</w:t>
      </w:r>
      <w:proofErr w:type="spellEnd"/>
      <w:r w:rsidR="00F7647D" w:rsidRPr="00F7647D">
        <w:rPr>
          <w:rFonts w:ascii="Verdana" w:hAnsi="Verdana"/>
          <w:sz w:val="20"/>
          <w:szCs w:val="20"/>
        </w:rPr>
        <w:t xml:space="preserve"> Bilag 2 </w:t>
      </w:r>
      <w:r w:rsidR="00F7647D">
        <w:rPr>
          <w:rFonts w:ascii="Verdana" w:hAnsi="Verdana"/>
          <w:sz w:val="20"/>
          <w:szCs w:val="20"/>
        </w:rPr>
        <w:t>(</w:t>
      </w:r>
      <w:r w:rsidR="00F7647D" w:rsidRPr="00F7647D">
        <w:rPr>
          <w:rFonts w:ascii="Verdana" w:hAnsi="Verdana"/>
          <w:sz w:val="20"/>
          <w:szCs w:val="20"/>
        </w:rPr>
        <w:t>pkt. k</w:t>
      </w:r>
      <w:r w:rsidR="007E1264">
        <w:rPr>
          <w:rFonts w:ascii="Verdana" w:hAnsi="Verdana"/>
          <w:sz w:val="20"/>
          <w:szCs w:val="20"/>
        </w:rPr>
        <w:t>:</w:t>
      </w:r>
      <w:r w:rsidR="00F7647D" w:rsidRPr="00F7647D">
        <w:rPr>
          <w:rFonts w:ascii="Verdana" w:hAnsi="Verdana"/>
          <w:sz w:val="20"/>
          <w:szCs w:val="20"/>
        </w:rPr>
        <w:t xml:space="preserve"> Kystanlæg anlagt inden for dagligvandlinjen til mo</w:t>
      </w:r>
      <w:r w:rsidR="00F7647D" w:rsidRPr="00F7647D">
        <w:rPr>
          <w:rFonts w:ascii="Verdana" w:hAnsi="Verdana"/>
          <w:sz w:val="20"/>
          <w:szCs w:val="20"/>
        </w:rPr>
        <w:t>d</w:t>
      </w:r>
      <w:r w:rsidR="00F7647D" w:rsidRPr="00F7647D">
        <w:rPr>
          <w:rFonts w:ascii="Verdana" w:hAnsi="Verdana"/>
          <w:sz w:val="20"/>
          <w:szCs w:val="20"/>
        </w:rPr>
        <w:t>virkning af erosion, og som kan ændre kystlinjen, f. eks. skråningsbeskyttelser, strandhøfder og diger og andre konstruktioner til beskyttelse mod havet, bortset fra vedligeholdelse og ge</w:t>
      </w:r>
      <w:r w:rsidR="00F7647D" w:rsidRPr="00F7647D">
        <w:rPr>
          <w:rFonts w:ascii="Verdana" w:hAnsi="Verdana"/>
          <w:sz w:val="20"/>
          <w:szCs w:val="20"/>
        </w:rPr>
        <w:t>n</w:t>
      </w:r>
      <w:r w:rsidR="00F7647D" w:rsidRPr="00F7647D">
        <w:rPr>
          <w:rFonts w:ascii="Verdana" w:hAnsi="Verdana"/>
          <w:sz w:val="20"/>
          <w:szCs w:val="20"/>
        </w:rPr>
        <w:t>opførelse af sådanne anlæg</w:t>
      </w:r>
      <w:r w:rsidR="00F7647D">
        <w:rPr>
          <w:rFonts w:ascii="Verdana" w:hAnsi="Verdana"/>
          <w:sz w:val="20"/>
          <w:szCs w:val="20"/>
        </w:rPr>
        <w:t xml:space="preserve">), hvorefter der skal foretages en </w:t>
      </w:r>
      <w:proofErr w:type="spellStart"/>
      <w:r w:rsidR="00F7647D">
        <w:rPr>
          <w:rFonts w:ascii="Verdana" w:hAnsi="Verdana"/>
          <w:sz w:val="20"/>
          <w:szCs w:val="20"/>
        </w:rPr>
        <w:t>VVM-screening</w:t>
      </w:r>
      <w:proofErr w:type="spellEnd"/>
      <w:r w:rsidRPr="00F7647D">
        <w:rPr>
          <w:rFonts w:ascii="Verdana" w:hAnsi="Verdana"/>
          <w:sz w:val="20"/>
          <w:szCs w:val="20"/>
        </w:rPr>
        <w:t>.</w:t>
      </w:r>
      <w:r w:rsidR="00123134">
        <w:rPr>
          <w:rFonts w:ascii="Verdana" w:hAnsi="Verdana"/>
          <w:sz w:val="20"/>
          <w:szCs w:val="20"/>
        </w:rPr>
        <w:t xml:space="preserve"> Det skal ske efter kriterierne i </w:t>
      </w:r>
      <w:proofErr w:type="spellStart"/>
      <w:r w:rsidR="00123134">
        <w:rPr>
          <w:rFonts w:ascii="Verdana" w:hAnsi="Verdana"/>
          <w:sz w:val="20"/>
          <w:szCs w:val="20"/>
        </w:rPr>
        <w:t>VVM-bekendtgørelsens</w:t>
      </w:r>
      <w:proofErr w:type="spellEnd"/>
      <w:r w:rsidR="00123134">
        <w:rPr>
          <w:rFonts w:ascii="Verdana" w:hAnsi="Verdana"/>
          <w:sz w:val="20"/>
          <w:szCs w:val="20"/>
        </w:rPr>
        <w:t xml:space="preserve"> Bilag 3, og hertil kommer at </w:t>
      </w:r>
      <w:r w:rsidR="00F7647D" w:rsidRPr="00F7647D">
        <w:rPr>
          <w:rFonts w:ascii="Verdana" w:hAnsi="Verdana"/>
          <w:sz w:val="20"/>
          <w:szCs w:val="20"/>
        </w:rPr>
        <w:t xml:space="preserve"> Kystbeskyttelsesloven spec</w:t>
      </w:r>
      <w:r w:rsidR="00F7647D" w:rsidRPr="00F7647D">
        <w:rPr>
          <w:rFonts w:ascii="Verdana" w:hAnsi="Verdana"/>
          <w:sz w:val="20"/>
          <w:szCs w:val="20"/>
        </w:rPr>
        <w:t>i</w:t>
      </w:r>
      <w:r w:rsidR="00F7647D" w:rsidRPr="00F7647D">
        <w:rPr>
          <w:rFonts w:ascii="Verdana" w:hAnsi="Verdana"/>
          <w:sz w:val="20"/>
          <w:szCs w:val="20"/>
        </w:rPr>
        <w:t xml:space="preserve">fikt har til formål at foretage en afvejning af </w:t>
      </w:r>
    </w:p>
    <w:p w:rsidR="00123134" w:rsidRDefault="00123134" w:rsidP="00F7647D">
      <w:pPr>
        <w:pStyle w:val="liste1"/>
        <w:shd w:val="clear" w:color="auto" w:fill="FFFFFF"/>
        <w:spacing w:before="0" w:beforeAutospacing="0" w:after="0" w:afterAutospacing="0"/>
        <w:rPr>
          <w:rFonts w:ascii="Verdana" w:hAnsi="Verdana"/>
          <w:sz w:val="20"/>
          <w:szCs w:val="20"/>
        </w:rPr>
      </w:pP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1)</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Behovet for kystbeskyttelse,</w:t>
      </w: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2)</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økonomiske hensyn,</w:t>
      </w: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3)</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kystbeskyttelsesforanstaltningens tekniske og miljømæssige kvalitet,</w:t>
      </w: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4)</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kystlandskabets bevarelse og genopretning,</w:t>
      </w: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5)</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naturens frie udfoldelse,</w:t>
      </w: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6)</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rekreativ udnyttelse af kysten,</w:t>
      </w:r>
    </w:p>
    <w:p w:rsidR="00F7647D" w:rsidRP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7)</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sikring af den eksisterende adgang til kysten og</w:t>
      </w:r>
    </w:p>
    <w:p w:rsidR="00F7647D" w:rsidRDefault="00F7647D" w:rsidP="00F7647D">
      <w:pPr>
        <w:pStyle w:val="liste1"/>
        <w:shd w:val="clear" w:color="auto" w:fill="FFFFFF"/>
        <w:spacing w:before="0" w:beforeAutospacing="0" w:after="0" w:afterAutospacing="0"/>
        <w:rPr>
          <w:rFonts w:ascii="Verdana" w:hAnsi="Verdana" w:cs="Tahoma"/>
          <w:color w:val="000000"/>
          <w:sz w:val="20"/>
          <w:szCs w:val="20"/>
        </w:rPr>
      </w:pPr>
      <w:r w:rsidRPr="00F7647D">
        <w:rPr>
          <w:rStyle w:val="liste1nr"/>
          <w:rFonts w:ascii="Verdana" w:hAnsi="Verdana" w:cs="Tahoma"/>
          <w:color w:val="000000"/>
          <w:sz w:val="20"/>
          <w:szCs w:val="20"/>
        </w:rPr>
        <w:t>8)</w:t>
      </w:r>
      <w:r w:rsidRPr="00F7647D">
        <w:rPr>
          <w:rStyle w:val="apple-converted-space"/>
          <w:rFonts w:ascii="Verdana" w:hAnsi="Verdana" w:cs="Tahoma"/>
          <w:color w:val="000000"/>
          <w:sz w:val="20"/>
          <w:szCs w:val="20"/>
        </w:rPr>
        <w:t> </w:t>
      </w:r>
      <w:r w:rsidRPr="00F7647D">
        <w:rPr>
          <w:rFonts w:ascii="Verdana" w:hAnsi="Verdana" w:cs="Tahoma"/>
          <w:color w:val="000000"/>
          <w:sz w:val="20"/>
          <w:szCs w:val="20"/>
        </w:rPr>
        <w:t>andre forhold af væsentlig betydning for kystbeskyttelse</w:t>
      </w:r>
    </w:p>
    <w:p w:rsidR="00123134" w:rsidRDefault="00123134" w:rsidP="00F7647D">
      <w:pPr>
        <w:pStyle w:val="liste1"/>
        <w:shd w:val="clear" w:color="auto" w:fill="FFFFFF"/>
        <w:spacing w:before="0" w:beforeAutospacing="0" w:after="0" w:afterAutospacing="0"/>
        <w:rPr>
          <w:rFonts w:ascii="Verdana" w:hAnsi="Verdana" w:cs="Tahoma"/>
          <w:color w:val="000000"/>
          <w:sz w:val="20"/>
          <w:szCs w:val="20"/>
        </w:rPr>
      </w:pPr>
    </w:p>
    <w:p w:rsidR="00F7647D" w:rsidRDefault="00123134" w:rsidP="00F7647D">
      <w:pPr>
        <w:pStyle w:val="liste1"/>
        <w:shd w:val="clear" w:color="auto" w:fill="FFFFFF"/>
        <w:spacing w:before="0" w:beforeAutospacing="0" w:after="0" w:afterAutospacing="0"/>
        <w:rPr>
          <w:rFonts w:ascii="Verdana" w:hAnsi="Verdana" w:cs="Tahoma"/>
          <w:color w:val="000000"/>
          <w:sz w:val="20"/>
          <w:szCs w:val="20"/>
        </w:rPr>
      </w:pPr>
      <w:r>
        <w:rPr>
          <w:rFonts w:ascii="Verdana" w:hAnsi="Verdana" w:cs="Tahoma"/>
          <w:color w:val="000000"/>
          <w:sz w:val="20"/>
          <w:szCs w:val="20"/>
        </w:rPr>
        <w:t xml:space="preserve">Derfor </w:t>
      </w:r>
      <w:r w:rsidR="00F7647D">
        <w:rPr>
          <w:rFonts w:ascii="Verdana" w:hAnsi="Verdana" w:cs="Tahoma"/>
          <w:color w:val="000000"/>
          <w:sz w:val="20"/>
          <w:szCs w:val="20"/>
        </w:rPr>
        <w:t xml:space="preserve">må </w:t>
      </w:r>
      <w:proofErr w:type="spellStart"/>
      <w:r w:rsidR="00F7647D">
        <w:rPr>
          <w:rFonts w:ascii="Verdana" w:hAnsi="Verdana" w:cs="Tahoma"/>
          <w:color w:val="000000"/>
          <w:sz w:val="20"/>
          <w:szCs w:val="20"/>
        </w:rPr>
        <w:t>VVM-screeningen</w:t>
      </w:r>
      <w:proofErr w:type="spellEnd"/>
      <w:r w:rsidR="00F7647D">
        <w:rPr>
          <w:rFonts w:ascii="Verdana" w:hAnsi="Verdana" w:cs="Tahoma"/>
          <w:color w:val="000000"/>
          <w:sz w:val="20"/>
          <w:szCs w:val="20"/>
        </w:rPr>
        <w:t xml:space="preserve"> forventeligt ende med behov for en </w:t>
      </w:r>
      <w:proofErr w:type="spellStart"/>
      <w:r w:rsidR="00F7647D">
        <w:rPr>
          <w:rFonts w:ascii="Verdana" w:hAnsi="Verdana" w:cs="Tahoma"/>
          <w:color w:val="000000"/>
          <w:sz w:val="20"/>
          <w:szCs w:val="20"/>
        </w:rPr>
        <w:t>VVM-redegørelse</w:t>
      </w:r>
      <w:proofErr w:type="spellEnd"/>
      <w:r w:rsidR="00F7647D" w:rsidRPr="00F7647D">
        <w:rPr>
          <w:rFonts w:ascii="Verdana" w:hAnsi="Verdana" w:cs="Tahoma"/>
          <w:color w:val="000000"/>
          <w:sz w:val="20"/>
          <w:szCs w:val="20"/>
        </w:rPr>
        <w:t>.</w:t>
      </w:r>
    </w:p>
    <w:p w:rsidR="007E1264" w:rsidRPr="00F7647D" w:rsidRDefault="007E1264" w:rsidP="00F7647D">
      <w:pPr>
        <w:pStyle w:val="liste1"/>
        <w:shd w:val="clear" w:color="auto" w:fill="FFFFFF"/>
        <w:spacing w:before="0" w:beforeAutospacing="0" w:after="0" w:afterAutospacing="0"/>
        <w:rPr>
          <w:rFonts w:ascii="Verdana" w:hAnsi="Verdana" w:cs="Tahoma"/>
          <w:color w:val="000000"/>
          <w:sz w:val="20"/>
          <w:szCs w:val="20"/>
        </w:rPr>
      </w:pPr>
    </w:p>
    <w:p w:rsidR="001C25B5" w:rsidRDefault="003413A0">
      <w:r>
        <w:t xml:space="preserve">I </w:t>
      </w:r>
      <w:proofErr w:type="spellStart"/>
      <w:r>
        <w:t>VVM-</w:t>
      </w:r>
      <w:r w:rsidR="00123134">
        <w:t>redegørelses-</w:t>
      </w:r>
      <w:r>
        <w:t>processen</w:t>
      </w:r>
      <w:proofErr w:type="spellEnd"/>
      <w:r>
        <w:t xml:space="preserve"> indgår en </w:t>
      </w:r>
      <w:proofErr w:type="spellStart"/>
      <w:r>
        <w:t>idéfase</w:t>
      </w:r>
      <w:proofErr w:type="spellEnd"/>
      <w:r w:rsidR="00764410">
        <w:t>, 8 ugers høring og klageadgang</w:t>
      </w:r>
      <w:r w:rsidR="00567881">
        <w:t xml:space="preserve">. Bortfald som foreslået af klageadgang for beslutninger om at fremme en kystbeskyttelsessag forekommer </w:t>
      </w:r>
      <w:r w:rsidR="00123134">
        <w:t>også i det lys</w:t>
      </w:r>
      <w:r w:rsidR="00567881">
        <w:t xml:space="preserve"> overflødig.</w:t>
      </w:r>
    </w:p>
    <w:p w:rsidR="007000AC" w:rsidRDefault="007000AC"/>
    <w:p w:rsidR="007E1264" w:rsidRDefault="007E1264"/>
    <w:p w:rsidR="007000AC" w:rsidRPr="00567881" w:rsidRDefault="00567881">
      <w:pPr>
        <w:rPr>
          <w:b/>
        </w:rPr>
      </w:pPr>
      <w:r w:rsidRPr="00567881">
        <w:rPr>
          <w:b/>
        </w:rPr>
        <w:t>Konkret</w:t>
      </w:r>
    </w:p>
    <w:p w:rsidR="007000AC" w:rsidRDefault="007000AC"/>
    <w:p w:rsidR="009272B6" w:rsidRDefault="00567881" w:rsidP="009272B6">
      <w:pPr>
        <w:pStyle w:val="Default"/>
        <w:rPr>
          <w:rFonts w:ascii="Verdana" w:hAnsi="Verdana"/>
          <w:sz w:val="20"/>
          <w:szCs w:val="20"/>
        </w:rPr>
      </w:pPr>
      <w:r w:rsidRPr="009272B6">
        <w:rPr>
          <w:rFonts w:ascii="Verdana" w:hAnsi="Verdana"/>
          <w:sz w:val="20"/>
          <w:szCs w:val="20"/>
        </w:rPr>
        <w:t xml:space="preserve">Det er </w:t>
      </w:r>
      <w:proofErr w:type="spellStart"/>
      <w:r w:rsidRPr="009272B6">
        <w:rPr>
          <w:rFonts w:ascii="Verdana" w:hAnsi="Verdana"/>
          <w:sz w:val="20"/>
          <w:szCs w:val="20"/>
        </w:rPr>
        <w:t>DNs</w:t>
      </w:r>
      <w:proofErr w:type="spellEnd"/>
      <w:r w:rsidRPr="009272B6">
        <w:rPr>
          <w:rFonts w:ascii="Verdana" w:hAnsi="Verdana"/>
          <w:sz w:val="20"/>
          <w:szCs w:val="20"/>
        </w:rPr>
        <w:t xml:space="preserve"> opfattelse at </w:t>
      </w:r>
      <w:r w:rsidR="009272B6" w:rsidRPr="009272B6">
        <w:rPr>
          <w:rFonts w:ascii="Verdana" w:hAnsi="Verdana"/>
          <w:sz w:val="20"/>
          <w:szCs w:val="20"/>
        </w:rPr>
        <w:t>det som nævnt i høringsbrevet er fint at ensrette loven med den øvr</w:t>
      </w:r>
      <w:r w:rsidR="009272B6" w:rsidRPr="009272B6">
        <w:rPr>
          <w:rFonts w:ascii="Verdana" w:hAnsi="Verdana"/>
          <w:sz w:val="20"/>
          <w:szCs w:val="20"/>
        </w:rPr>
        <w:t>i</w:t>
      </w:r>
      <w:r w:rsidR="009272B6" w:rsidRPr="009272B6">
        <w:rPr>
          <w:rFonts w:ascii="Verdana" w:hAnsi="Verdana"/>
          <w:sz w:val="20"/>
          <w:szCs w:val="20"/>
        </w:rPr>
        <w:t xml:space="preserve">ge lovgivning på Miljø- og Fødevareministeriets område.  </w:t>
      </w:r>
      <w:r w:rsidR="009272B6">
        <w:rPr>
          <w:rFonts w:ascii="Verdana" w:hAnsi="Verdana"/>
          <w:sz w:val="20"/>
          <w:szCs w:val="20"/>
        </w:rPr>
        <w:t xml:space="preserve">Det gør man imidlertid ikke ved at indskrænke en høringsfrist fra 8 til 4 uger, idet der generelt er høringsfrister på 8 uger på </w:t>
      </w:r>
      <w:r w:rsidR="009272B6" w:rsidRPr="009272B6">
        <w:rPr>
          <w:rFonts w:ascii="Verdana" w:hAnsi="Verdana"/>
          <w:sz w:val="20"/>
          <w:szCs w:val="20"/>
        </w:rPr>
        <w:t>Mi</w:t>
      </w:r>
      <w:r w:rsidR="009272B6" w:rsidRPr="009272B6">
        <w:rPr>
          <w:rFonts w:ascii="Verdana" w:hAnsi="Verdana"/>
          <w:sz w:val="20"/>
          <w:szCs w:val="20"/>
        </w:rPr>
        <w:t>l</w:t>
      </w:r>
      <w:r w:rsidR="009272B6" w:rsidRPr="009272B6">
        <w:rPr>
          <w:rFonts w:ascii="Verdana" w:hAnsi="Verdana"/>
          <w:sz w:val="20"/>
          <w:szCs w:val="20"/>
        </w:rPr>
        <w:t>jø- og Fødevareministeriets</w:t>
      </w:r>
      <w:r w:rsidR="009272B6">
        <w:rPr>
          <w:rFonts w:ascii="Verdana" w:hAnsi="Verdana"/>
          <w:sz w:val="20"/>
          <w:szCs w:val="20"/>
        </w:rPr>
        <w:t xml:space="preserve"> område. </w:t>
      </w:r>
    </w:p>
    <w:p w:rsidR="009272B6" w:rsidRDefault="009272B6" w:rsidP="009272B6">
      <w:pPr>
        <w:pStyle w:val="Default"/>
        <w:rPr>
          <w:rFonts w:ascii="Verdana" w:hAnsi="Verdana"/>
          <w:sz w:val="20"/>
          <w:szCs w:val="20"/>
        </w:rPr>
      </w:pPr>
      <w:r>
        <w:rPr>
          <w:rFonts w:ascii="Verdana" w:hAnsi="Verdana"/>
          <w:sz w:val="20"/>
          <w:szCs w:val="20"/>
        </w:rPr>
        <w:t xml:space="preserve">4 uger udgør en for kort frist for organisationer med behov for interne høringer og for borgere, der ofte først skal organiseres omkring en fælles holdning. </w:t>
      </w:r>
    </w:p>
    <w:p w:rsidR="009272B6" w:rsidRDefault="009272B6" w:rsidP="009272B6">
      <w:pPr>
        <w:pStyle w:val="Default"/>
        <w:rPr>
          <w:rFonts w:ascii="Verdana" w:hAnsi="Verdana"/>
          <w:sz w:val="20"/>
          <w:szCs w:val="20"/>
        </w:rPr>
      </w:pPr>
      <w:r>
        <w:rPr>
          <w:rFonts w:ascii="Verdana" w:hAnsi="Verdana"/>
          <w:sz w:val="20"/>
          <w:szCs w:val="20"/>
        </w:rPr>
        <w:t xml:space="preserve">4 uger er for kort en frist på tidspunkter af året, hvor der indgår udbredte ferieperioder. </w:t>
      </w:r>
    </w:p>
    <w:p w:rsidR="007000AC" w:rsidRPr="009272B6" w:rsidRDefault="009272B6" w:rsidP="009272B6">
      <w:pPr>
        <w:pStyle w:val="Default"/>
        <w:rPr>
          <w:rFonts w:ascii="Verdana" w:hAnsi="Verdana"/>
          <w:sz w:val="20"/>
          <w:szCs w:val="20"/>
        </w:rPr>
      </w:pPr>
      <w:r>
        <w:rPr>
          <w:rFonts w:ascii="Verdana" w:hAnsi="Verdana"/>
          <w:sz w:val="20"/>
          <w:szCs w:val="20"/>
        </w:rPr>
        <w:t xml:space="preserve">4 uger er for kort tid til at sikre god kvalitet i høringssvar.  </w:t>
      </w:r>
    </w:p>
    <w:p w:rsidR="004C214D" w:rsidRDefault="009272B6" w:rsidP="004C214D">
      <w:r>
        <w:t xml:space="preserve">Derfor skal </w:t>
      </w:r>
      <w:r w:rsidR="004C214D">
        <w:t xml:space="preserve">ny § 4 </w:t>
      </w:r>
      <w:proofErr w:type="spellStart"/>
      <w:r w:rsidR="004C214D">
        <w:t>stk</w:t>
      </w:r>
      <w:proofErr w:type="spellEnd"/>
      <w:r w:rsidR="004C214D">
        <w:t xml:space="preserve"> 2 fastsætte en høringsfrist på 8 uger.  </w:t>
      </w:r>
    </w:p>
    <w:p w:rsidR="009272B6" w:rsidRDefault="009272B6"/>
    <w:p w:rsidR="004C214D" w:rsidRDefault="004C214D">
      <w:r>
        <w:t>Alle u</w:t>
      </w:r>
      <w:r w:rsidR="00C74A63">
        <w:t>nderretning</w:t>
      </w:r>
      <w:r>
        <w:t>er</w:t>
      </w:r>
      <w:r w:rsidR="00C74A63">
        <w:t xml:space="preserve"> af lodsejere bør være direkte og ikke kun foregå digitalt via hjemmeside</w:t>
      </w:r>
      <w:r>
        <w:t xml:space="preserve">, </w:t>
      </w:r>
      <w:r w:rsidR="00C74A63">
        <w:t xml:space="preserve">og </w:t>
      </w:r>
      <w:r>
        <w:t xml:space="preserve">al </w:t>
      </w:r>
      <w:r w:rsidR="00C74A63">
        <w:t>underretning bør ligeledes tilgå de interessenter, som nævnt i lovens §18a</w:t>
      </w:r>
      <w:r>
        <w:t>, idet disse ofte vil have både lokalt kendskab og kan tilføre sagen aspekter, der rækker udover lodseje</w:t>
      </w:r>
      <w:r>
        <w:t>r</w:t>
      </w:r>
      <w:r>
        <w:t>nes interesser</w:t>
      </w:r>
      <w:r w:rsidR="00C74A63">
        <w:t>.</w:t>
      </w:r>
    </w:p>
    <w:p w:rsidR="004C214D" w:rsidRDefault="004C214D">
      <w:r>
        <w:t>§ 2 stk. 1 bør derfor tilføjes at den eventuelle udtalelse også kan indhentes fra interessenter jævnfør § 18a</w:t>
      </w:r>
    </w:p>
    <w:p w:rsidR="004C214D" w:rsidRDefault="004C214D">
      <w:r>
        <w:t>Ny § 2a stk. 3 bør tilføjes interessenter jævnfør § 18a.</w:t>
      </w:r>
    </w:p>
    <w:p w:rsidR="004C214D" w:rsidRDefault="004C214D">
      <w:r>
        <w:t>Ny § 2a stk. 2 bør tilføjes interessenter jævnfør § 18a.</w:t>
      </w:r>
    </w:p>
    <w:p w:rsidR="000733F2" w:rsidRDefault="000733F2">
      <w:r>
        <w:t xml:space="preserve">Ny § 5 </w:t>
      </w:r>
      <w:proofErr w:type="spellStart"/>
      <w:r>
        <w:t>stk</w:t>
      </w:r>
      <w:proofErr w:type="spellEnd"/>
      <w:r>
        <w:t xml:space="preserve"> 3 og 4 bør derfor specifikt nævne interessenter jævnfør § 18a og underre</w:t>
      </w:r>
      <w:r>
        <w:t>t</w:t>
      </w:r>
      <w:r>
        <w:t xml:space="preserve">ning/orientering bør ske direkte og ikke alene digitalt på hjemmeside. </w:t>
      </w:r>
    </w:p>
    <w:p w:rsidR="004C214D" w:rsidRDefault="004C214D"/>
    <w:p w:rsidR="007000AC" w:rsidRDefault="000733F2">
      <w:r>
        <w:t xml:space="preserve">Ændres projektet som følge af høringen kan ny høring af berørte og interessenter komme på tale, men her foreslås det at kommunalbestyrelsen selv kan fastsætte høringsfrist. Det er ikke godt nok - bedømmelse af ændringer kan være ligeså tidskrævende som af det oprindelige projekt, så fristen bør fastlægges også her til ideelt 8 uger, men som minimum 4 uger. </w:t>
      </w:r>
    </w:p>
    <w:p w:rsidR="000733F2" w:rsidRDefault="000733F2">
      <w:r>
        <w:t>I ny § 5 stk. 2 skal derfor stå minimum 4 uger.</w:t>
      </w:r>
    </w:p>
    <w:p w:rsidR="000733F2" w:rsidRDefault="000733F2"/>
    <w:p w:rsidR="007000AC" w:rsidRDefault="007000AC"/>
    <w:p w:rsidR="00341BF0" w:rsidRDefault="00341BF0">
      <w:r>
        <w:t>Med venlig hilsen</w:t>
      </w:r>
    </w:p>
    <w:p w:rsidR="00341BF0" w:rsidRDefault="00341BF0"/>
    <w:p w:rsidR="00341BF0" w:rsidRDefault="00341BF0"/>
    <w:p w:rsidR="007E1264" w:rsidRDefault="007E1264">
      <w:r>
        <w:t>Henning Mørk Jørgensen, havbiolog</w:t>
      </w:r>
    </w:p>
    <w:p w:rsidR="007E1264" w:rsidRDefault="007E1264">
      <w:r>
        <w:t>3119 3235   hmj@dn.dk</w:t>
      </w:r>
    </w:p>
    <w:sectPr w:rsidR="007E1264" w:rsidSect="0022241A">
      <w:footerReference w:type="even" r:id="rId8"/>
      <w:footerReference w:type="default" r:id="rId9"/>
      <w:pgSz w:w="11906" w:h="16838"/>
      <w:pgMar w:top="851"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0AC" w:rsidRDefault="007000AC">
      <w:r>
        <w:separator/>
      </w:r>
    </w:p>
  </w:endnote>
  <w:endnote w:type="continuationSeparator" w:id="1">
    <w:p w:rsidR="007000AC" w:rsidRDefault="00700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1E" w:rsidRDefault="00BA697B">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end"/>
    </w:r>
  </w:p>
  <w:p w:rsidR="00DE351E" w:rsidRDefault="00DE351E">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51E" w:rsidRDefault="00BA697B">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separate"/>
    </w:r>
    <w:r w:rsidR="007E1264">
      <w:rPr>
        <w:rStyle w:val="Sidetal"/>
        <w:noProof/>
      </w:rPr>
      <w:t>2</w:t>
    </w:r>
    <w:r>
      <w:rPr>
        <w:rStyle w:val="Sidetal"/>
      </w:rPr>
      <w:fldChar w:fldCharType="end"/>
    </w:r>
  </w:p>
  <w:p w:rsidR="00DE351E" w:rsidRDefault="00DE351E">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0AC" w:rsidRDefault="007000AC">
      <w:r>
        <w:separator/>
      </w:r>
    </w:p>
  </w:footnote>
  <w:footnote w:type="continuationSeparator" w:id="1">
    <w:p w:rsidR="007000AC" w:rsidRDefault="00700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E95C8F"/>
    <w:multiLevelType w:val="singleLevel"/>
    <w:tmpl w:val="470053B8"/>
    <w:lvl w:ilvl="0">
      <w:start w:val="1"/>
      <w:numFmt w:val="decimal"/>
      <w:lvlText w:val="%1."/>
      <w:lvlJc w:val="left"/>
      <w:pPr>
        <w:tabs>
          <w:tab w:val="num" w:pos="454"/>
        </w:tabs>
        <w:ind w:left="454" w:hanging="454"/>
      </w:pPr>
    </w:lvl>
  </w:abstractNum>
  <w:abstractNum w:abstractNumId="2">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0A1520C"/>
    <w:multiLevelType w:val="singleLevel"/>
    <w:tmpl w:val="F282EFCA"/>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567"/>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A0076"/>
    <w:rsid w:val="0001206F"/>
    <w:rsid w:val="00063A64"/>
    <w:rsid w:val="000733F2"/>
    <w:rsid w:val="000836B3"/>
    <w:rsid w:val="0008454F"/>
    <w:rsid w:val="00084E85"/>
    <w:rsid w:val="000903E0"/>
    <w:rsid w:val="00093954"/>
    <w:rsid w:val="000B3B1B"/>
    <w:rsid w:val="000B79D2"/>
    <w:rsid w:val="000D097E"/>
    <w:rsid w:val="000E6DA2"/>
    <w:rsid w:val="00107886"/>
    <w:rsid w:val="00123134"/>
    <w:rsid w:val="001406B1"/>
    <w:rsid w:val="001533C7"/>
    <w:rsid w:val="00171256"/>
    <w:rsid w:val="001C25B5"/>
    <w:rsid w:val="002077FA"/>
    <w:rsid w:val="0022241A"/>
    <w:rsid w:val="00275B97"/>
    <w:rsid w:val="002806CF"/>
    <w:rsid w:val="00284B54"/>
    <w:rsid w:val="002E3903"/>
    <w:rsid w:val="00321EA6"/>
    <w:rsid w:val="003413A0"/>
    <w:rsid w:val="00341BF0"/>
    <w:rsid w:val="0034647E"/>
    <w:rsid w:val="0036788B"/>
    <w:rsid w:val="0041129B"/>
    <w:rsid w:val="00424D05"/>
    <w:rsid w:val="00424D30"/>
    <w:rsid w:val="0046077F"/>
    <w:rsid w:val="0046759B"/>
    <w:rsid w:val="00486DA8"/>
    <w:rsid w:val="004A036F"/>
    <w:rsid w:val="004B1315"/>
    <w:rsid w:val="004B27B9"/>
    <w:rsid w:val="004C214D"/>
    <w:rsid w:val="004D1E92"/>
    <w:rsid w:val="004E67CA"/>
    <w:rsid w:val="004F0D2A"/>
    <w:rsid w:val="005067AF"/>
    <w:rsid w:val="00523DCE"/>
    <w:rsid w:val="005538B9"/>
    <w:rsid w:val="00567881"/>
    <w:rsid w:val="005C4160"/>
    <w:rsid w:val="0062782F"/>
    <w:rsid w:val="00673C84"/>
    <w:rsid w:val="00675995"/>
    <w:rsid w:val="006A2593"/>
    <w:rsid w:val="006D2561"/>
    <w:rsid w:val="006F10F5"/>
    <w:rsid w:val="007000AC"/>
    <w:rsid w:val="007222C6"/>
    <w:rsid w:val="007460B7"/>
    <w:rsid w:val="00764410"/>
    <w:rsid w:val="00797E7C"/>
    <w:rsid w:val="007E1264"/>
    <w:rsid w:val="007F0BBD"/>
    <w:rsid w:val="00844498"/>
    <w:rsid w:val="00874266"/>
    <w:rsid w:val="008A0076"/>
    <w:rsid w:val="008A4E27"/>
    <w:rsid w:val="008A724C"/>
    <w:rsid w:val="008B4E4A"/>
    <w:rsid w:val="008C79B9"/>
    <w:rsid w:val="008E50CF"/>
    <w:rsid w:val="008E7AC4"/>
    <w:rsid w:val="00924ADE"/>
    <w:rsid w:val="009272B6"/>
    <w:rsid w:val="009467B2"/>
    <w:rsid w:val="009636C7"/>
    <w:rsid w:val="009723F3"/>
    <w:rsid w:val="00992E03"/>
    <w:rsid w:val="009B44B1"/>
    <w:rsid w:val="009C29CE"/>
    <w:rsid w:val="009F4CED"/>
    <w:rsid w:val="009F6B56"/>
    <w:rsid w:val="00A05A7B"/>
    <w:rsid w:val="00A31F59"/>
    <w:rsid w:val="00A56685"/>
    <w:rsid w:val="00A569E1"/>
    <w:rsid w:val="00A67888"/>
    <w:rsid w:val="00AA2D87"/>
    <w:rsid w:val="00AC0B4B"/>
    <w:rsid w:val="00AD704A"/>
    <w:rsid w:val="00AF4B61"/>
    <w:rsid w:val="00B06892"/>
    <w:rsid w:val="00B40B10"/>
    <w:rsid w:val="00B60966"/>
    <w:rsid w:val="00B763CB"/>
    <w:rsid w:val="00B97FE1"/>
    <w:rsid w:val="00BA697B"/>
    <w:rsid w:val="00BB4711"/>
    <w:rsid w:val="00BE68C5"/>
    <w:rsid w:val="00C034A0"/>
    <w:rsid w:val="00C17984"/>
    <w:rsid w:val="00C2005D"/>
    <w:rsid w:val="00C326F7"/>
    <w:rsid w:val="00C74A63"/>
    <w:rsid w:val="00C827DC"/>
    <w:rsid w:val="00D040AB"/>
    <w:rsid w:val="00D17B65"/>
    <w:rsid w:val="00D8402B"/>
    <w:rsid w:val="00D86613"/>
    <w:rsid w:val="00DE351E"/>
    <w:rsid w:val="00E03EAC"/>
    <w:rsid w:val="00E7494B"/>
    <w:rsid w:val="00E76F4C"/>
    <w:rsid w:val="00EC49B2"/>
    <w:rsid w:val="00ED4137"/>
    <w:rsid w:val="00EE3B11"/>
    <w:rsid w:val="00F16552"/>
    <w:rsid w:val="00F6341D"/>
    <w:rsid w:val="00F72289"/>
    <w:rsid w:val="00F7647D"/>
    <w:rsid w:val="00F875D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rsid w:val="00AA2D87"/>
    <w:pPr>
      <w:ind w:left="720"/>
      <w:contextualSpacing/>
    </w:pPr>
  </w:style>
  <w:style w:type="paragraph" w:customStyle="1" w:styleId="liste1">
    <w:name w:val="liste1"/>
    <w:basedOn w:val="Normal"/>
    <w:rsid w:val="001C25B5"/>
    <w:pPr>
      <w:spacing w:before="100" w:beforeAutospacing="1" w:after="100" w:afterAutospacing="1" w:line="240" w:lineRule="auto"/>
    </w:pPr>
    <w:rPr>
      <w:rFonts w:ascii="Times New Roman" w:hAnsi="Times New Roman"/>
      <w:sz w:val="24"/>
      <w:szCs w:val="24"/>
    </w:rPr>
  </w:style>
  <w:style w:type="character" w:customStyle="1" w:styleId="liste1nr">
    <w:name w:val="liste1nr"/>
    <w:basedOn w:val="Standardskrifttypeiafsnit"/>
    <w:rsid w:val="001C25B5"/>
  </w:style>
  <w:style w:type="character" w:customStyle="1" w:styleId="apple-converted-space">
    <w:name w:val="apple-converted-space"/>
    <w:basedOn w:val="Standardskrifttypeiafsnit"/>
    <w:rsid w:val="001C25B5"/>
  </w:style>
  <w:style w:type="paragraph" w:customStyle="1" w:styleId="Default">
    <w:name w:val="Default"/>
    <w:rsid w:val="009272B6"/>
    <w:pPr>
      <w:autoSpaceDE w:val="0"/>
      <w:autoSpaceDN w:val="0"/>
      <w:adjustRightInd w:val="0"/>
    </w:pPr>
    <w:rPr>
      <w:rFonts w:ascii="Georgia" w:hAnsi="Georgia" w:cs="Georgia"/>
      <w:color w:val="000000"/>
      <w:sz w:val="24"/>
      <w:szCs w:val="24"/>
    </w:rPr>
  </w:style>
</w:styles>
</file>

<file path=word/webSettings.xml><?xml version="1.0" encoding="utf-8"?>
<w:webSettings xmlns:r="http://schemas.openxmlformats.org/officeDocument/2006/relationships" xmlns:w="http://schemas.openxmlformats.org/wordprocessingml/2006/main">
  <w:divs>
    <w:div w:id="249121029">
      <w:bodyDiv w:val="1"/>
      <w:marLeft w:val="0"/>
      <w:marRight w:val="0"/>
      <w:marTop w:val="0"/>
      <w:marBottom w:val="0"/>
      <w:divBdr>
        <w:top w:val="none" w:sz="0" w:space="0" w:color="auto"/>
        <w:left w:val="none" w:sz="0" w:space="0" w:color="auto"/>
        <w:bottom w:val="none" w:sz="0" w:space="0" w:color="auto"/>
        <w:right w:val="none" w:sz="0" w:space="0" w:color="auto"/>
      </w:divBdr>
    </w:div>
    <w:div w:id="838422936">
      <w:bodyDiv w:val="1"/>
      <w:marLeft w:val="0"/>
      <w:marRight w:val="0"/>
      <w:marTop w:val="0"/>
      <w:marBottom w:val="0"/>
      <w:divBdr>
        <w:top w:val="none" w:sz="0" w:space="0" w:color="auto"/>
        <w:left w:val="none" w:sz="0" w:space="0" w:color="auto"/>
        <w:bottom w:val="none" w:sz="0" w:space="0" w:color="auto"/>
        <w:right w:val="none" w:sz="0" w:space="0" w:color="auto"/>
      </w:divBdr>
    </w:div>
    <w:div w:id="1348674389">
      <w:bodyDiv w:val="1"/>
      <w:marLeft w:val="0"/>
      <w:marRight w:val="0"/>
      <w:marTop w:val="0"/>
      <w:marBottom w:val="0"/>
      <w:divBdr>
        <w:top w:val="none" w:sz="0" w:space="0" w:color="auto"/>
        <w:left w:val="none" w:sz="0" w:space="0" w:color="auto"/>
        <w:bottom w:val="none" w:sz="0" w:space="0" w:color="auto"/>
        <w:right w:val="none" w:sz="0" w:space="0" w:color="auto"/>
      </w:divBdr>
    </w:div>
    <w:div w:id="185160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n-fil01\templates$\Brev%20skabelo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 skabelon.dotx</Template>
  <TotalTime>266</TotalTime>
  <Pages>2</Pages>
  <Words>629</Words>
  <Characters>3606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Brev</vt:lpstr>
    </vt:vector>
  </TitlesOfParts>
  <Company>Danmarks Naturfredningsforening</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Henning Mørk Jørgensen</dc:creator>
  <cp:lastModifiedBy>Henning Mørk Jørgensen</cp:lastModifiedBy>
  <cp:revision>2</cp:revision>
  <cp:lastPrinted>2016-10-13T08:33:00Z</cp:lastPrinted>
  <dcterms:created xsi:type="dcterms:W3CDTF">2016-10-12T09:39:00Z</dcterms:created>
  <dcterms:modified xsi:type="dcterms:W3CDTF">2016-10-13T08:33:00Z</dcterms:modified>
</cp:coreProperties>
</file>